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EE4E57" w:rsidRPr="00892B73" w:rsidTr="00791FB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E4E57" w:rsidRPr="00892B73" w:rsidRDefault="00EE4E57" w:rsidP="00791FB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Alternativni izvori financiranja</w:t>
            </w:r>
          </w:p>
        </w:tc>
      </w:tr>
      <w:tr w:rsidR="00EE4E57" w:rsidRPr="00892B73" w:rsidTr="00791FB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ECS510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E4E57" w:rsidRPr="00892B73" w:rsidTr="00791FB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E4E57" w:rsidRPr="00892B73" w:rsidTr="00791FB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 predmet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E4E57" w:rsidRPr="00A94466" w:rsidRDefault="002C3B73" w:rsidP="00791FB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="00EE4E57" w:rsidRPr="00A94466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EE4E57" w:rsidRPr="00892B73" w:rsidTr="00791FBB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 predmeta je pružiti studentima potrebna znanja o rizičnom kapitalu kao alternativnom načinu financiranja i investiranja poduzeća, kako s aspekta ulagača  rizičnog kapitala tako i s aspekta poduzetnika.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976BCA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Temeljna znanja iz financijskog menadžmenta.</w:t>
            </w:r>
          </w:p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C063E6" w:rsidRDefault="00EE4E57" w:rsidP="00791FBB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63E6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EE4E57" w:rsidRPr="00C063E6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63E6">
              <w:rPr>
                <w:rFonts w:ascii="Arial" w:hAnsi="Arial" w:cs="Arial"/>
                <w:sz w:val="20"/>
                <w:szCs w:val="20"/>
              </w:rPr>
              <w:t>Utvrditi ključne aspekte rizičnog kapitala kao alternativnog načina                                  financiranja poduzeća (6. razina).</w:t>
            </w:r>
          </w:p>
          <w:p w:rsidR="00EE4E57" w:rsidRPr="00C063E6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063E6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EE4E57" w:rsidRPr="00C063E6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C063E6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EE4E57" w:rsidRPr="00C063E6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r w:rsidRPr="00C063E6"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  <w:t xml:space="preserve">Samostalno klasificirati izvore financiranja poduzeća u njegovim različitim </w:t>
            </w:r>
          </w:p>
          <w:p w:rsidR="00EE4E57" w:rsidRPr="00C063E6" w:rsidRDefault="00EE4E57" w:rsidP="00791FBB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</w:pPr>
            <w:r w:rsidRPr="00C063E6">
              <w:rPr>
                <w:rFonts w:ascii="Arial" w:eastAsia="MS Mincho" w:hAnsi="Arial" w:cs="Arial"/>
                <w:color w:val="FF0000"/>
                <w:kern w:val="24"/>
                <w:sz w:val="20"/>
                <w:szCs w:val="20"/>
                <w:lang w:eastAsia="hr-HR"/>
              </w:rPr>
              <w:t>životnim fazama.</w:t>
            </w:r>
          </w:p>
          <w:p w:rsidR="00EE4E57" w:rsidRPr="00C063E6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C063E6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Skicirati graf /dijagram alternativnih ulaganja te ih usporediti.</w:t>
            </w:r>
          </w:p>
          <w:p w:rsidR="00EE4E57" w:rsidRPr="00C063E6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C063E6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Vrednovati vrijednosti poduzeća primjenom različitih metoda</w:t>
            </w:r>
          </w:p>
          <w:p w:rsidR="00EE4E57" w:rsidRPr="00C063E6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C063E6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Povezati ulaganja rizičnog kapitala u svijetu.</w:t>
            </w:r>
          </w:p>
          <w:p w:rsidR="00EE4E57" w:rsidRPr="00892B73" w:rsidRDefault="00EE4E57" w:rsidP="00791FBB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EE4E57" w:rsidRPr="0083607B" w:rsidTr="00791FBB">
              <w:tc>
                <w:tcPr>
                  <w:tcW w:w="3402" w:type="dxa"/>
                  <w:gridSpan w:val="2"/>
                </w:tcPr>
                <w:p w:rsidR="00EE4E57" w:rsidRPr="0083607B" w:rsidRDefault="00EE4E57" w:rsidP="00791FB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Vježbe/ Seminar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  <w:tcBorders>
                    <w:bottom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  <w:tcBorders>
                    <w:top w:val="single" w:sz="4" w:space="0" w:color="auto"/>
                  </w:tcBorders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Dogovor o načinu rada;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E020B">
                    <w:rPr>
                      <w:rFonts w:ascii="Arial" w:hAnsi="Arial" w:cs="Arial"/>
                      <w:sz w:val="18"/>
                      <w:szCs w:val="18"/>
                    </w:rPr>
                    <w:t>Izvori financiranja poduzeća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63DC4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>Mogućnosti financiranja poduzeća u Hrvatskoj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83607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Formalni rizični kapital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Formalni rizični kapital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rPr>
                <w:trHeight w:val="454"/>
              </w:trPr>
              <w:tc>
                <w:tcPr>
                  <w:tcW w:w="2787" w:type="dxa"/>
                </w:tcPr>
                <w:p w:rsidR="00EE4E57" w:rsidRPr="0083607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Neformalni rizični kapital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Neformalni rizični kapital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063DC4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 xml:space="preserve">Proces ulaganja u </w:t>
                  </w:r>
                  <w:proofErr w:type="spellStart"/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>private</w:t>
                  </w:r>
                  <w:proofErr w:type="spellEnd"/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>equity</w:t>
                  </w:r>
                  <w:proofErr w:type="spellEnd"/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394063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</w:t>
                  </w:r>
                  <w:r w:rsidRPr="00394063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enadžerske naknade, obećani, investirani kapital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6B71AF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B71AF">
                    <w:rPr>
                      <w:rFonts w:ascii="Arial" w:hAnsi="Arial" w:cs="Arial"/>
                      <w:sz w:val="18"/>
                      <w:szCs w:val="18"/>
                    </w:rPr>
                    <w:t>Investicijski proces i investicijski kriteriji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394063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C</w:t>
                  </w:r>
                  <w:r w:rsidRPr="00394063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lawback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vrijednosti poduzeća – naglasak na NPV metodu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063DC4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63DC4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Kolokvij </w:t>
                  </w:r>
                  <w:r w:rsidR="002C3B73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Trošak</w:t>
                  </w:r>
                  <w:r w:rsidRPr="00394063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ka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pitala i vrijednosti poduzeća NPV</w:t>
                  </w:r>
                  <w:r w:rsidRPr="00394063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metodom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EE020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vrijednosti poduzeća – metoda rizičnog kapitala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974A57" w:rsidRDefault="00EE4E57" w:rsidP="00791FBB">
                  <w:pPr>
                    <w:tabs>
                      <w:tab w:val="left" w:pos="459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Istraživanja poduzetničke aktivnosti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974A57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974A5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Vrednovanje poduzeća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lastRenderedPageBreak/>
                    <w:t>metodom rizičnog kapitala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Mreže poslovnih anđela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EE020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Rizični kapital u Hrvatskoj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Fondovi rizičnog kapitala u Hrvatskoj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Rizični kapital u svijetu</w:t>
                  </w:r>
                </w:p>
                <w:p w:rsidR="00EE4E57" w:rsidRPr="006B71AF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Rizični kapital u svijetu (prezentacija)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83607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Skupno financiranje</w:t>
                  </w:r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6B71AF" w:rsidRDefault="002C3B73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Kolokvij 2</w:t>
                  </w:r>
                  <w:bookmarkStart w:id="0" w:name="_GoBack"/>
                  <w:bookmarkEnd w:id="0"/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912698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proofErr w:type="spellStart"/>
                  <w:r w:rsidRPr="0091269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Crowdfunding</w:t>
                  </w:r>
                  <w:proofErr w:type="spellEnd"/>
                  <w:r w:rsidRPr="00912698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platforme (prezentacija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E4E57" w:rsidRPr="0083607B" w:rsidTr="00791FBB">
              <w:tc>
                <w:tcPr>
                  <w:tcW w:w="2787" w:type="dxa"/>
                </w:tcPr>
                <w:p w:rsidR="00EE4E57" w:rsidRPr="0083607B" w:rsidRDefault="00EE4E57" w:rsidP="00791FBB">
                  <w:pPr>
                    <w:tabs>
                      <w:tab w:val="left" w:pos="175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EE020B">
                    <w:rPr>
                      <w:rFonts w:ascii="Arial" w:hAnsi="Arial" w:cs="Arial"/>
                      <w:sz w:val="18"/>
                      <w:szCs w:val="18"/>
                    </w:rPr>
                    <w:t>Due</w:t>
                  </w:r>
                  <w:proofErr w:type="spellEnd"/>
                  <w:r w:rsidRPr="00EE020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E020B">
                    <w:rPr>
                      <w:rFonts w:ascii="Arial" w:hAnsi="Arial" w:cs="Arial"/>
                      <w:sz w:val="18"/>
                      <w:szCs w:val="18"/>
                    </w:rPr>
                    <w:t>diligence</w:t>
                  </w:r>
                  <w:proofErr w:type="spellEnd"/>
                </w:p>
              </w:tc>
              <w:tc>
                <w:tcPr>
                  <w:tcW w:w="615" w:type="dxa"/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</w:tcPr>
                <w:p w:rsidR="00EE4E57" w:rsidRPr="00774920" w:rsidRDefault="00EE4E57" w:rsidP="00791FBB">
                  <w:pPr>
                    <w:tabs>
                      <w:tab w:val="left" w:pos="459"/>
                    </w:tabs>
                    <w:spacing w:after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774920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Zaključna razmatranja i konačni rezultati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</w:tcPr>
                <w:p w:rsidR="00EE4E57" w:rsidRPr="0083607B" w:rsidRDefault="00EE4E57" w:rsidP="00791FBB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607B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EE4E57" w:rsidRPr="00892B73" w:rsidRDefault="00EE4E57" w:rsidP="00791FBB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4E57" w:rsidRPr="00892B73" w:rsidTr="00791FB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2271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EE4E57" w:rsidRPr="00422714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22714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samostalni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EE4E57" w:rsidRPr="00422714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2714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42271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EE4E57" w:rsidRPr="00422714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22714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254" w:rsidRPr="004227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27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C3254" w:rsidRPr="00422714">
              <w:rPr>
                <w:rFonts w:ascii="Arial" w:hAnsi="Arial" w:cs="Arial"/>
                <w:sz w:val="20"/>
                <w:szCs w:val="20"/>
              </w:rPr>
            </w:r>
            <w:r w:rsidR="002C3254" w:rsidRPr="004227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Pr="00422714">
              <w:rPr>
                <w:rFonts w:ascii="Arial" w:hAnsi="Arial" w:cs="Arial"/>
                <w:sz w:val="20"/>
                <w:szCs w:val="20"/>
              </w:rPr>
              <w:t> </w:t>
            </w:r>
            <w:r w:rsidR="002C3254" w:rsidRPr="0042271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271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4227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2271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E4E57" w:rsidRPr="00892B73" w:rsidTr="00791FB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A94466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Uvjet za ostvarenje prava na potpis i pristup ispitu je 50%-</w:t>
            </w:r>
            <w:proofErr w:type="spellStart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tna</w:t>
            </w:r>
            <w:proofErr w:type="spellEnd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 prisutnost i 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predavanjima i na vježbama za redovne studente, odnosno 25%-</w:t>
            </w:r>
            <w:proofErr w:type="spellStart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tna</w:t>
            </w:r>
            <w:proofErr w:type="spellEnd"/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 xml:space="preserve"> prisutnost i na</w:t>
            </w:r>
          </w:p>
          <w:p w:rsidR="00EE4E57" w:rsidRPr="00A94466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94466">
              <w:rPr>
                <w:rFonts w:ascii="Arial" w:hAnsi="Arial" w:cs="Arial"/>
                <w:color w:val="FF0000"/>
                <w:sz w:val="20"/>
                <w:szCs w:val="20"/>
              </w:rPr>
              <w:t>predavanjima i na vježbama za izvanredne studente, kao i izložen i pozitivno ocijenjen seminarski rad.</w:t>
            </w:r>
          </w:p>
          <w:p w:rsidR="00EE4E57" w:rsidRPr="00A94466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94466">
              <w:rPr>
                <w:rFonts w:ascii="Arial" w:eastAsia="Calibri" w:hAnsi="Arial" w:cs="Arial"/>
                <w:color w:val="FF0000"/>
                <w:sz w:val="20"/>
                <w:szCs w:val="20"/>
              </w:rPr>
              <w:t>Uz prisustvovanje, aktivno sudjelovanje na nastavi pretpostavlja i prezentaciju u manjim grupama studenata na zadanu temu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.</w:t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74920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Prezentacija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0439B5" w:rsidRDefault="00EE4E57" w:rsidP="00791FBB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439B5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EE4E57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7E42BC" w:rsidRDefault="002C3254" w:rsidP="00791FB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E4E5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E4E57" w:rsidRPr="007E42BC" w:rsidRDefault="005F23CA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E4E57" w:rsidRPr="007E42BC" w:rsidRDefault="00EE4E57" w:rsidP="00791FB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4E57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5F23CA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4E57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E4E57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09115C" w:rsidRDefault="00EE4E57" w:rsidP="00791FB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 xml:space="preserve">Tijekom </w:t>
            </w:r>
            <w:r>
              <w:rPr>
                <w:rFonts w:ascii="Arial" w:hAnsi="Arial" w:cs="Arial"/>
                <w:sz w:val="20"/>
                <w:szCs w:val="20"/>
              </w:rPr>
              <w:t xml:space="preserve">trajanja </w:t>
            </w:r>
            <w:r w:rsidRPr="0009115C">
              <w:rPr>
                <w:rFonts w:ascii="Arial" w:hAnsi="Arial" w:cs="Arial"/>
                <w:sz w:val="20"/>
                <w:szCs w:val="20"/>
              </w:rPr>
              <w:t>semestra održat će se dvije pisane provjere znanja (u obliku dva kolokvija). Drugoj pisanoj provjeri znanja mogu pristupiti isključivo studenti koji su</w:t>
            </w:r>
          </w:p>
          <w:p w:rsidR="00EE4E57" w:rsidRPr="00A94466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09115C">
              <w:rPr>
                <w:rFonts w:ascii="Arial" w:hAnsi="Arial" w:cs="Arial"/>
                <w:sz w:val="20"/>
                <w:szCs w:val="20"/>
              </w:rPr>
              <w:t>položili prvu pisanu provjeru znanja.</w:t>
            </w:r>
            <w:r w:rsidRPr="00A9446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Kolokviji nose 100% od ukupne ocjene i sastoje se od teorijskih pitanja (60%) i numeričkih zadataka (40%).</w:t>
            </w:r>
            <w:r w:rsidRPr="00A9446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94466">
              <w:rPr>
                <w:rFonts w:ascii="Arial" w:eastAsia="Calibri" w:hAnsi="Arial" w:cs="Arial"/>
                <w:sz w:val="20"/>
                <w:szCs w:val="20"/>
              </w:rPr>
              <w:t>* Polaganje kolokvija zamjenjuje završni ispit.</w:t>
            </w:r>
          </w:p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0439B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EE4E57" w:rsidRPr="0031337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0-54      nedovoljan (1) </w:t>
            </w:r>
          </w:p>
          <w:p w:rsidR="00EE4E57" w:rsidRPr="0031337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55 - 69  dovoljan (2);  </w:t>
            </w:r>
          </w:p>
          <w:p w:rsidR="00EE4E57" w:rsidRPr="0031337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70 – 79  dobar (3); </w:t>
            </w:r>
          </w:p>
          <w:p w:rsidR="00EE4E57" w:rsidRPr="00313375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80 – 89   vrlo dobar (4) </w:t>
            </w:r>
          </w:p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90 – 100 izvrstan (5).</w:t>
            </w:r>
          </w:p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E4E57" w:rsidRPr="000439B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Prezentacija nosi 10% od ukupne ocjene. Broj studenata u grupi određuje nastavnik.</w:t>
            </w:r>
          </w:p>
          <w:p w:rsidR="00EE4E57" w:rsidRPr="000439B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:rsidR="00EE4E57" w:rsidRPr="000439B5" w:rsidRDefault="00EE4E57" w:rsidP="00791FB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Ispit se smatra položenim ako je student:</w:t>
            </w:r>
          </w:p>
          <w:p w:rsidR="00EE4E57" w:rsidRPr="005F23CA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ostvario </w:t>
            </w:r>
            <w:r w:rsidR="005F23CA"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minimalno </w:t>
            </w:r>
            <w:r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50% od </w:t>
            </w:r>
            <w:r w:rsidR="005F23CA"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ukupnog </w:t>
            </w:r>
            <w:r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broja bodova </w:t>
            </w:r>
            <w:r w:rsidR="005F23CA"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na svakom pojedinom kolokviju</w:t>
            </w:r>
            <w:r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</w:t>
            </w:r>
            <w:r w:rsidR="005F23CA"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ili minimalno 50% od ukupnog broja bodova na završnom </w:t>
            </w:r>
            <w:r w:rsid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(</w:t>
            </w:r>
            <w:r w:rsidR="005F23CA" w:rsidRP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pisanom ispitu</w:t>
            </w:r>
            <w:r w:rsid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),</w:t>
            </w:r>
          </w:p>
          <w:p w:rsidR="00EE4E57" w:rsidRDefault="00EE4E57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C5387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ostvario 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min</w:t>
            </w:r>
            <w:r w:rsid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imalno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50% od </w:t>
            </w:r>
            <w:r w:rsid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ukupnog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broja bodova</w:t>
            </w:r>
            <w:r w:rsidRPr="00C5387A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iz prezentacije</w:t>
            </w:r>
            <w:r w:rsidR="005F23CA">
              <w:rPr>
                <w:rFonts w:ascii="Arial" w:eastAsia="Calibri" w:hAnsi="Arial" w:cs="Arial"/>
                <w:color w:val="FF0000"/>
                <w:sz w:val="20"/>
                <w:szCs w:val="20"/>
              </w:rPr>
              <w:t>.</w:t>
            </w:r>
          </w:p>
          <w:p w:rsidR="005F23CA" w:rsidRPr="00C5387A" w:rsidRDefault="005F23CA" w:rsidP="00EE4E5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  <w:p w:rsidR="00EE4E57" w:rsidRPr="000439B5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K</w:t>
            </w: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onačna ocjena se formira kao zbroj:</w:t>
            </w:r>
          </w:p>
          <w:p w:rsidR="00EE4E57" w:rsidRPr="000439B5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bodova ostvarenih</w:t>
            </w: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putem pisanih provjera znanja umnožene s ponderom od 0.9 te </w:t>
            </w:r>
          </w:p>
          <w:p w:rsidR="00EE4E57" w:rsidRPr="000439B5" w:rsidRDefault="00EE4E57" w:rsidP="00EE4E57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lastRenderedPageBreak/>
              <w:t>broja bodova ostvarenih</w:t>
            </w: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 xml:space="preserve"> putem prezentacije umnož</w:t>
            </w:r>
            <w:r>
              <w:rPr>
                <w:rFonts w:ascii="Arial" w:eastAsia="Calibri" w:hAnsi="Arial" w:cs="Arial"/>
                <w:color w:val="FF0000"/>
                <w:sz w:val="20"/>
                <w:szCs w:val="20"/>
              </w:rPr>
              <w:t>e</w:t>
            </w: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nih s ponderom 0.1.</w:t>
            </w:r>
          </w:p>
          <w:p w:rsidR="00EE4E57" w:rsidRPr="000439B5" w:rsidRDefault="00EE4E57" w:rsidP="00791FBB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39B5">
              <w:rPr>
                <w:rFonts w:ascii="Arial" w:eastAsia="Calibri" w:hAnsi="Arial" w:cs="Arial"/>
                <w:color w:val="FF0000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EE4E57" w:rsidRPr="00892B73" w:rsidTr="00791FB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Autorizirana predavanja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i nastavni materijali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E4E57" w:rsidRPr="00892B73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EE4E57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9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313375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</w:pP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>Udžbenici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>i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>knjige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  <w:lang w:val="en-AU"/>
              </w:rPr>
              <w:t>:</w:t>
            </w:r>
          </w:p>
          <w:p w:rsidR="00EE4E57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="00EE4E57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Mettrick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Yasuda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A.: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Venture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Capital&amp;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Innovation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2011</w:t>
            </w:r>
          </w:p>
          <w:p w:rsidR="00EE4E57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</w:p>
          <w:p w:rsidR="00EE4E57" w:rsidRDefault="00EE4E57" w:rsidP="00791FB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AU"/>
              </w:rPr>
            </w:pP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Cvijanović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, V.,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Marović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M.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i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Sruk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, B.: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Financiranje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malih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i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srednjih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poduzeća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 xml:space="preserve">, GIPA </w:t>
            </w:r>
            <w:proofErr w:type="spellStart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d.o.o</w:t>
            </w:r>
            <w:proofErr w:type="spellEnd"/>
            <w:r w:rsidRPr="00874FF0">
              <w:rPr>
                <w:rFonts w:ascii="Arial" w:hAnsi="Arial" w:cs="Arial"/>
                <w:sz w:val="20"/>
                <w:szCs w:val="20"/>
                <w:lang w:val="en-AU"/>
              </w:rPr>
              <w:t>., Zagreb, 2008.</w:t>
            </w:r>
          </w:p>
          <w:p w:rsidR="00EE4E57" w:rsidRDefault="00EE4E57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CC4967">
              <w:rPr>
                <w:rFonts w:ascii="Arial" w:hAnsi="Arial" w:cs="Arial"/>
                <w:sz w:val="20"/>
                <w:szCs w:val="20"/>
              </w:rPr>
              <w:t>raser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Sampson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, G.: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Private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equity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asset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spellStart"/>
            <w:r w:rsidRPr="00CC4967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CC4967">
              <w:rPr>
                <w:rFonts w:ascii="Arial" w:hAnsi="Arial" w:cs="Arial"/>
                <w:sz w:val="20"/>
                <w:szCs w:val="20"/>
              </w:rPr>
              <w:t>, 2010.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Vidučić,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., Pepur, S., Šimić Šarić, M. Financijski menadžment, 9. Izdanje,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RRiF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Zagreb, 2015.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Članci: 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Šimić Šarić, M (2017)..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Does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Venture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Capital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Market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Exist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Former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Yugoslavia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?, 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EBEEC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Conference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Proceedings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Economies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Balkan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Eastern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Changed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World,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KnE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Social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Sciences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Vladović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 L., Vela, V., Šimić Šarić, M.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(2017).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Promjene na neformalnom tržištu rizičnog kapitala u Europi, Financije na prekretnici: Imamo li snage za iskorak)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memoriam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. dr. sc. Ivo Sever, (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. Prof. dr. sc. Helena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Blažić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. dr. sc. Mira Dimitrić, prof. dr. sc. Mar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io Pečarić), EFRI, Rijeka.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Šimić, M., Atraktivnost Hrvatske u privlačenju ulagača rizičnog kapitala, Ekonomska misao i praksa, god. XXI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V., br. 1., 2015.</w:t>
            </w: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Šimić Šarić, M.,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Did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Private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equity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Venture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capital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market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CEE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recovered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after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crisis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?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Case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Poland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Hungary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Czech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Republic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Social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Development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Book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of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Proceedings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), 11th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International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Scientific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Conference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Economic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Social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Development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– Building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Resilient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Society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Zagreb, Croatia, 17-18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December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 2015, (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Ed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by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Ante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Vuletic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, Rebeka Danijela Vlahov, Igor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Pihir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),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ful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l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text</w:t>
            </w:r>
            <w:proofErr w:type="spellEnd"/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on CD-ROM.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Šimić, M., Fondovi za gospodarsku suradnju kao izvor financiranja malog gospodarstva u Hrvatskoj, u  knjizi Financije nakon krize: Forenzika, etika i održivost (urednici: izv. prof. dr. sc. Marijana Ćurak, doc. dr. sc. Ana Kundid i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doc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. dr. sc. Josip Visković), Sveučilište u Split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u, Ekonomski fakultet, 2014.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Šimić, M., Latentni ulagači, u  knjizi Financije nakon krize: Forenzika, etika i održivost (urednici: izv. prof. dr. sc. Marijana Ćurak, doc. dr. sc. Ana Kundid i </w:t>
            </w:r>
            <w:proofErr w:type="spellStart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>doc</w:t>
            </w:r>
            <w:proofErr w:type="spellEnd"/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. dr. sc. Josip </w:t>
            </w:r>
            <w:r w:rsidRPr="00313375">
              <w:rPr>
                <w:rFonts w:ascii="Arial" w:hAnsi="Arial" w:cs="Arial"/>
                <w:i/>
                <w:color w:val="FF0000"/>
                <w:sz w:val="20"/>
                <w:szCs w:val="20"/>
              </w:rPr>
              <w:lastRenderedPageBreak/>
              <w:t>Visković), Sveučilište u Spli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tu, Ekonomski fakultet, 2014.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Šimić, M., Poslovni anđeli- neformalni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riziko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kapital, Zbornik radova, Svezak I. –znanstveni radovi, Računovodstvo i menadžment, 13. Međunarodna znanstvena i stručna konferencija, Zagreb, Hrvatska, 14.-16. lipnja, 2012., (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glavnik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urednik: Vinko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Belak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).</w:t>
            </w:r>
          </w:p>
          <w:p w:rsidR="00EE4E57" w:rsidRPr="00313375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Šimić, M., Ćurak, M.,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Private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equity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ulaganje i moderna portfelj teorija, u knjizi: Mala i srednja poduzeća – Financijska politika i ekonomsko-financijski okvir podrške, (urednica: prof. dr. sc. Ljiljana Vidučić), Ekonomski fakultet Split, Split, 2012.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Ostali izvori: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Europska mreža poslovnih anđela (</w:t>
            </w:r>
            <w:hyperlink r:id="rId5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http://www.eban.org/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Hrvatska mreža poslovnih anđela (</w:t>
            </w:r>
            <w:hyperlink r:id="rId6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http://www.crane.hr/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Invest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(</w:t>
            </w:r>
            <w:hyperlink r:id="rId7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https://www.investeurope.eu/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Kickstarter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8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https://www.kickstarter.com/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EE4E57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Indiegogo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9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https://www.indiegogo.com/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EE4E57" w:rsidRPr="00DB1D8A" w:rsidRDefault="00EE4E57" w:rsidP="00791FBB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CEPOR (</w:t>
            </w: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>https://www.cepor.hr/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Default="00EE4E57" w:rsidP="00791FBB">
            <w:pPr>
              <w:tabs>
                <w:tab w:val="left" w:pos="2820"/>
              </w:tabs>
              <w:spacing w:after="0"/>
              <w:ind w:left="720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EE4E57" w:rsidRPr="00154553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EE4E57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E4E57" w:rsidRPr="00866465" w:rsidRDefault="00EE4E57" w:rsidP="00EE4E5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54553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E4E57" w:rsidRPr="00892B73" w:rsidTr="00791FB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E4E57" w:rsidRPr="00892B73" w:rsidRDefault="00EE4E57" w:rsidP="00791FB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4E57" w:rsidRPr="00892B73" w:rsidRDefault="002C3254" w:rsidP="00791F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E4E57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EE4E57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D337D" w:rsidRDefault="00A5206B"/>
    <w:sectPr w:rsidR="005D337D" w:rsidSect="002C32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E57"/>
    <w:rsid w:val="002C3254"/>
    <w:rsid w:val="002C3B73"/>
    <w:rsid w:val="004F7149"/>
    <w:rsid w:val="005F23CA"/>
    <w:rsid w:val="00A5206B"/>
    <w:rsid w:val="00CA3E2A"/>
    <w:rsid w:val="00EE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5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E4E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EE4E57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EE4E57"/>
    <w:pPr>
      <w:ind w:left="720"/>
      <w:contextualSpacing/>
    </w:pPr>
    <w:rPr>
      <w:rFonts w:eastAsia="Calibri"/>
    </w:rPr>
  </w:style>
  <w:style w:type="character" w:styleId="Hyperlink">
    <w:name w:val="Hyperlink"/>
    <w:rsid w:val="00EE4E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E5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EE4E5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EE4E57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EE4E57"/>
    <w:pPr>
      <w:ind w:left="720"/>
      <w:contextualSpacing/>
    </w:pPr>
    <w:rPr>
      <w:rFonts w:eastAsia="Calibri"/>
    </w:rPr>
  </w:style>
  <w:style w:type="character" w:styleId="Hyperlink">
    <w:name w:val="Hyperlink"/>
    <w:rsid w:val="00EE4E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ickstarter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vesteurope.e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rane.h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eban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ndiegog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predavac</dc:creator>
  <cp:lastModifiedBy>sumic</cp:lastModifiedBy>
  <cp:revision>2</cp:revision>
  <dcterms:created xsi:type="dcterms:W3CDTF">2018-06-07T07:59:00Z</dcterms:created>
  <dcterms:modified xsi:type="dcterms:W3CDTF">2018-06-07T07:59:00Z</dcterms:modified>
</cp:coreProperties>
</file>